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center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E24184">
        <w:rPr>
          <w:b/>
          <w:sz w:val="28"/>
          <w:szCs w:val="28"/>
        </w:rPr>
        <w:t>Прокуратура разъясняет об</w:t>
      </w:r>
      <w:r>
        <w:rPr>
          <w:sz w:val="28"/>
          <w:szCs w:val="28"/>
        </w:rPr>
        <w:t xml:space="preserve">  о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тветственности за незаконный оборот наркотических средств, психотропных веществ или их аналогов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Одной из наиболее острых и тревожных проблем современности является наркомания и вовлечение все большего количества людей в потребление наркотиков.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настоящее время участились случаи рассылки в социальных сетях с предложением подзаработать на доставке «клиенту» наркотического вещества, при этом подобные сообщения могут быть адресованы и несовершеннолетним лицам, поэтому противодействие наркомании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наркопреступности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последнее время приобретает все большую актуальность. Так как многие забывают, что за незаконный оборот наркотических средств и психотропных веществ законодательством Российской Федерации предусмотрена административная и уголовная ответственность.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Так, статья 6.8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РФ закрепляет ответственность за незаконный оборот наркотических средств, психотропных веществ или их аналогов, санкция статьи предусматривает наложение штрафа от 4 до 5 тысяч рублей или административный арест до 15 суток.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Статья 6.9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КоАП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РФ предусматривает ответственность в виде штрафа, ареста за незаконное потребление наркотических средств или психотропных веществ без назначения врача.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Уголовным кодексом предусмотрена уголовная ответственность за незаконный оборот наркотических средств.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Так, согласно ст. 228 УК РФ за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 в значительном, крупном, особо крупном размере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размере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>, так, если указанные деяния совершены в особо крупном размере, то срок лишения свободы составит от 10 до 15 лет.</w:t>
      </w:r>
    </w:p>
    <w:p w:rsidR="00E24184" w:rsidRDefault="00E24184" w:rsidP="00E24184">
      <w:pPr>
        <w:pStyle w:val="a3"/>
        <w:shd w:val="clear" w:color="auto" w:fill="FFFFFF"/>
        <w:spacing w:before="0" w:beforeAutospacing="0" w:after="0" w:afterAutospacing="0" w:line="260" w:lineRule="exac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Статья 228.1 УК РФ предусматривает ответственность за 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За совершение указанного преступления, в зависимости от квалификации признаков, может быть назначено наказание от 4 до 20 лет лишения свободы.</w:t>
      </w:r>
    </w:p>
    <w:p w:rsidR="00E24184" w:rsidRDefault="00E24184" w:rsidP="00E24184">
      <w:pPr>
        <w:pStyle w:val="a3"/>
        <w:shd w:val="clear" w:color="auto" w:fill="FFFFFF"/>
        <w:spacing w:before="0" w:beforeAutospacing="0" w:line="260" w:lineRule="exac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двух лет либо без такового.</w:t>
      </w:r>
    </w:p>
    <w:p w:rsidR="00E24184" w:rsidRDefault="00E24184" w:rsidP="00E24184">
      <w:pPr>
        <w:pStyle w:val="a3"/>
        <w:shd w:val="clear" w:color="auto" w:fill="FFFFFF"/>
        <w:spacing w:before="0" w:beforeAutospacing="0" w:line="260" w:lineRule="exact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E24184" w:rsidRPr="007F3260" w:rsidRDefault="00E24184" w:rsidP="00E24184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3260">
        <w:rPr>
          <w:color w:val="000000"/>
          <w:sz w:val="28"/>
          <w:szCs w:val="28"/>
          <w:bdr w:val="none" w:sz="0" w:space="0" w:color="auto" w:frame="1"/>
        </w:rPr>
        <w:t>Помощник прокурора района</w:t>
      </w:r>
    </w:p>
    <w:p w:rsidR="00E24184" w:rsidRPr="007F3260" w:rsidRDefault="00E24184" w:rsidP="00E24184">
      <w:pPr>
        <w:rPr>
          <w:rFonts w:ascii="Times New Roman" w:hAnsi="Times New Roman" w:cs="Times New Roman"/>
          <w:sz w:val="28"/>
          <w:szCs w:val="28"/>
        </w:rPr>
      </w:pPr>
      <w:r w:rsidRPr="007F32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младший советник юстиции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 w:rsidRPr="007F32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Н.П. Окулова</w:t>
      </w:r>
    </w:p>
    <w:p w:rsidR="005B0BF1" w:rsidRDefault="005B0BF1"/>
    <w:sectPr w:rsidR="005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24184"/>
    <w:rsid w:val="005B0BF1"/>
    <w:rsid w:val="00E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2023-06-22T08:50:00Z</dcterms:created>
  <dcterms:modified xsi:type="dcterms:W3CDTF">2023-06-22T08:52:00Z</dcterms:modified>
</cp:coreProperties>
</file>