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C8" w:rsidRDefault="00D375C8" w:rsidP="00D375C8">
      <w:pPr>
        <w:jc w:val="center"/>
        <w:rPr>
          <w:b/>
        </w:rPr>
      </w:pPr>
      <w:r>
        <w:rPr>
          <w:b/>
        </w:rPr>
        <w:t>РОССИЙСКАЯ ФЕДЕРАЦИЯ</w:t>
      </w:r>
    </w:p>
    <w:p w:rsidR="00D375C8" w:rsidRDefault="00D375C8" w:rsidP="00D375C8">
      <w:pPr>
        <w:jc w:val="center"/>
        <w:rPr>
          <w:b/>
        </w:rPr>
      </w:pPr>
      <w:r>
        <w:rPr>
          <w:b/>
        </w:rPr>
        <w:t>ОРЛОВСКАЯ ОБЛАСТЬ</w:t>
      </w:r>
    </w:p>
    <w:p w:rsidR="00D375C8" w:rsidRDefault="00D375C8" w:rsidP="00D375C8">
      <w:pPr>
        <w:jc w:val="center"/>
        <w:rPr>
          <w:b/>
        </w:rPr>
      </w:pPr>
      <w:r>
        <w:rPr>
          <w:b/>
        </w:rPr>
        <w:t>ДМИТРОВСКИЙ РАЙОН</w:t>
      </w:r>
    </w:p>
    <w:p w:rsidR="00D375C8" w:rsidRDefault="00D375C8" w:rsidP="00D375C8">
      <w:pPr>
        <w:jc w:val="center"/>
        <w:rPr>
          <w:b/>
        </w:rPr>
      </w:pPr>
      <w:r>
        <w:rPr>
          <w:b/>
        </w:rPr>
        <w:t>СТОЛБИЩЕНСКИЙ СЕЛЬСКИЙ СОВЕТ НАРОДНЫХ ДЕПУТАТОВ</w:t>
      </w:r>
    </w:p>
    <w:p w:rsidR="00D375C8" w:rsidRDefault="00D375C8" w:rsidP="00D375C8">
      <w:pPr>
        <w:jc w:val="center"/>
        <w:rPr>
          <w:b/>
        </w:rPr>
      </w:pPr>
    </w:p>
    <w:p w:rsidR="00D375C8" w:rsidRDefault="00D375C8" w:rsidP="00D375C8">
      <w:pPr>
        <w:jc w:val="center"/>
        <w:rPr>
          <w:b/>
        </w:rPr>
      </w:pPr>
      <w:r>
        <w:rPr>
          <w:b/>
        </w:rPr>
        <w:t xml:space="preserve"> РЕШЕНИЯ</w:t>
      </w:r>
    </w:p>
    <w:p w:rsidR="00D375C8" w:rsidRDefault="00D375C8" w:rsidP="00D375C8">
      <w:pPr>
        <w:jc w:val="center"/>
        <w:rPr>
          <w:b/>
        </w:rPr>
      </w:pPr>
    </w:p>
    <w:p w:rsidR="00D375C8" w:rsidRDefault="00D375C8" w:rsidP="00D375C8">
      <w:pPr>
        <w:tabs>
          <w:tab w:val="left" w:pos="7825"/>
          <w:tab w:val="right" w:pos="9354"/>
        </w:tabs>
        <w:autoSpaceDE w:val="0"/>
        <w:autoSpaceDN w:val="0"/>
        <w:adjustRightInd w:val="0"/>
      </w:pPr>
      <w:r>
        <w:rPr>
          <w:u w:val="single"/>
        </w:rPr>
        <w:t xml:space="preserve"> _26 декабря </w:t>
      </w:r>
      <w:smartTag w:uri="urn:schemas-microsoft-com:office:smarttags" w:element="metricconverter">
        <w:smartTagPr>
          <w:attr w:name="ProductID" w:val="2022 г"/>
        </w:smartTagPr>
        <w:r>
          <w:rPr>
            <w:u w:val="single"/>
          </w:rPr>
          <w:t>2022 г</w:t>
        </w:r>
      </w:smartTag>
      <w:r>
        <w:rPr>
          <w:u w:val="single"/>
        </w:rPr>
        <w:t>.</w:t>
      </w:r>
      <w:r>
        <w:tab/>
        <w:t xml:space="preserve">         </w:t>
      </w:r>
      <w:r>
        <w:rPr>
          <w:u w:val="single"/>
        </w:rPr>
        <w:t xml:space="preserve">№ _38_ </w:t>
      </w:r>
      <w:r>
        <w:t xml:space="preserve">                       с. Столбище</w:t>
      </w:r>
    </w:p>
    <w:p w:rsidR="00D375C8" w:rsidRDefault="00D375C8" w:rsidP="00D375C8">
      <w:pPr>
        <w:pStyle w:val="6"/>
        <w:jc w:val="center"/>
      </w:pPr>
    </w:p>
    <w:p w:rsidR="00D375C8" w:rsidRDefault="00D375C8" w:rsidP="00D375C8">
      <w:pPr>
        <w:pStyle w:val="6"/>
        <w:jc w:val="center"/>
      </w:pPr>
      <w:r>
        <w:t>О  бюджете Столбищенского сельского поселения Дмитровского района</w:t>
      </w:r>
    </w:p>
    <w:p w:rsidR="00D375C8" w:rsidRDefault="00D375C8" w:rsidP="00D375C8">
      <w:pPr>
        <w:pStyle w:val="6"/>
        <w:jc w:val="center"/>
      </w:pPr>
      <w:r>
        <w:t xml:space="preserve"> Орловской области на 2023 год и на плановый период 2024 и 2025 годов</w:t>
      </w:r>
    </w:p>
    <w:p w:rsidR="00D375C8" w:rsidRDefault="00D375C8" w:rsidP="00D375C8">
      <w:pPr>
        <w:jc w:val="center"/>
      </w:pPr>
    </w:p>
    <w:p w:rsidR="00D375C8" w:rsidRDefault="00D375C8" w:rsidP="00D375C8">
      <w:pPr>
        <w:autoSpaceDE w:val="0"/>
        <w:autoSpaceDN w:val="0"/>
        <w:adjustRightInd w:val="0"/>
        <w:ind w:firstLine="708"/>
        <w:jc w:val="both"/>
        <w:rPr>
          <w:rFonts w:eastAsia="Calibri"/>
          <w:b/>
          <w:lang w:eastAsia="en-US"/>
        </w:rPr>
      </w:pPr>
      <w:r>
        <w:rPr>
          <w:b/>
        </w:rPr>
        <w:t>Пункт</w:t>
      </w:r>
      <w:r>
        <w:rPr>
          <w:rFonts w:eastAsia="Calibri"/>
          <w:b/>
          <w:lang w:eastAsia="en-US"/>
        </w:rPr>
        <w:t xml:space="preserve"> 1. Основные характеристики бюджета Столбищенского сельского поселения Дмитровского района Орловской области на 2023 год и на плановый период 2024 и 2025 годов</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Утвердить основные характеристики бюджета Столбищенского сельского поселения Дмитровского района Орловской области (далее – сельского поселения):</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 xml:space="preserve">1) прогнозируемый общий объем доходов бюджета сельского поселения на 2023 год – в сумме 1229,1тыс. рублей, на 2024 год – в сумме 1129,3тыс. рублей и </w:t>
      </w:r>
      <w:r>
        <w:rPr>
          <w:rFonts w:eastAsia="Calibri"/>
          <w:lang w:eastAsia="en-US"/>
        </w:rPr>
        <w:br/>
        <w:t>на 2025 год – в сумме 1154,3 тыс. рублей;</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2) общий объем расходов бюджета</w:t>
      </w:r>
      <w:r>
        <w:t xml:space="preserve"> сельского поселения</w:t>
      </w:r>
      <w:r>
        <w:rPr>
          <w:rFonts w:eastAsia="Calibri"/>
          <w:lang w:eastAsia="en-US"/>
        </w:rPr>
        <w:t xml:space="preserve"> на 2023 год –  сумме 1248,1 тыс. рублей, на 2024 год – в сумме 1148,3 тыс. рублей, в том числе условно утвержденные расходы – в сумме 27,2 тыс. рублей, и на 2025 год – </w:t>
      </w:r>
      <w:r>
        <w:rPr>
          <w:rFonts w:eastAsia="Calibri"/>
          <w:lang w:eastAsia="en-US"/>
        </w:rPr>
        <w:br/>
        <w:t xml:space="preserve">в сумме 1173,3 тыс. рублей, в том числе условно утвержденные расходы – </w:t>
      </w:r>
      <w:r>
        <w:rPr>
          <w:rFonts w:eastAsia="Calibri"/>
          <w:lang w:eastAsia="en-US"/>
        </w:rPr>
        <w:br/>
        <w:t>в сумме  55,8 тыс. рублей;</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3) дефицит бюджета сельского поселения на 2023 год – в сумме 19,0 рублей, на 2024 год  дефицит – в сумме 19,0 тыс. рублей, на 2025 год дефицит – в сумме 19,0 рублей.</w:t>
      </w:r>
    </w:p>
    <w:p w:rsidR="00D375C8" w:rsidRDefault="00D375C8" w:rsidP="00D375C8">
      <w:pPr>
        <w:autoSpaceDE w:val="0"/>
        <w:autoSpaceDN w:val="0"/>
        <w:adjustRightInd w:val="0"/>
        <w:ind w:firstLine="709"/>
        <w:jc w:val="both"/>
        <w:rPr>
          <w:rFonts w:eastAsia="Calibri"/>
          <w:lang w:eastAsia="en-US"/>
        </w:rPr>
      </w:pPr>
    </w:p>
    <w:p w:rsidR="00D375C8" w:rsidRDefault="00D375C8" w:rsidP="00D375C8">
      <w:pPr>
        <w:autoSpaceDE w:val="0"/>
        <w:autoSpaceDN w:val="0"/>
        <w:adjustRightInd w:val="0"/>
        <w:ind w:firstLine="709"/>
        <w:jc w:val="both"/>
        <w:rPr>
          <w:rFonts w:eastAsia="Calibri"/>
          <w:b/>
          <w:lang w:eastAsia="en-US"/>
        </w:rPr>
      </w:pPr>
      <w:r>
        <w:rPr>
          <w:rFonts w:eastAsia="Calibri"/>
          <w:b/>
          <w:lang w:eastAsia="en-US"/>
        </w:rPr>
        <w:t>Пункт 2. Нормативы распределения доходов между бюджетом муниципального района и бюджетами поселений на 2023 год и на плановый период 2024 и 2025 годов</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 xml:space="preserve">В соответствии с </w:t>
      </w:r>
      <w:hyperlink r:id="rId4" w:history="1">
        <w:r>
          <w:rPr>
            <w:rStyle w:val="a3"/>
            <w:rFonts w:eastAsia="Calibri"/>
            <w:lang w:eastAsia="en-US"/>
          </w:rPr>
          <w:t>пунктом 2 статьи 184.1</w:t>
        </w:r>
      </w:hyperlink>
      <w:r>
        <w:rPr>
          <w:rFonts w:eastAsia="Calibri"/>
          <w:lang w:eastAsia="en-US"/>
        </w:rPr>
        <w:t xml:space="preserve"> Бюджетного кодекса Российской Федерации утвердить </w:t>
      </w:r>
      <w:hyperlink r:id="rId5" w:history="1">
        <w:r>
          <w:rPr>
            <w:rStyle w:val="a3"/>
            <w:rFonts w:eastAsia="Calibri"/>
            <w:lang w:eastAsia="en-US"/>
          </w:rPr>
          <w:t>нормативы</w:t>
        </w:r>
      </w:hyperlink>
      <w:r>
        <w:rPr>
          <w:rFonts w:eastAsia="Calibri"/>
          <w:lang w:eastAsia="en-US"/>
        </w:rPr>
        <w:t xml:space="preserve"> распределения отдельных налоговых и неналоговых доходов в бюджет муниципального района и бюджеты поселений на 2023 год и на плановый период 2024 и 2025 годов, не установленные бюджетным законодательством Российской Федерации, – согласно приложению 9 к настоящему Решению.</w:t>
      </w:r>
    </w:p>
    <w:p w:rsidR="00D375C8" w:rsidRDefault="00D375C8" w:rsidP="00D375C8">
      <w:pPr>
        <w:autoSpaceDE w:val="0"/>
        <w:autoSpaceDN w:val="0"/>
        <w:adjustRightInd w:val="0"/>
        <w:ind w:firstLine="709"/>
        <w:jc w:val="both"/>
        <w:rPr>
          <w:rFonts w:eastAsia="Calibri"/>
          <w:lang w:eastAsia="en-US"/>
        </w:rPr>
      </w:pPr>
    </w:p>
    <w:p w:rsidR="00D375C8" w:rsidRDefault="00D375C8" w:rsidP="00D375C8">
      <w:pPr>
        <w:autoSpaceDE w:val="0"/>
        <w:autoSpaceDN w:val="0"/>
        <w:adjustRightInd w:val="0"/>
        <w:ind w:firstLine="709"/>
        <w:jc w:val="both"/>
        <w:rPr>
          <w:rFonts w:eastAsia="Calibri"/>
          <w:b/>
          <w:lang w:eastAsia="en-US"/>
        </w:rPr>
      </w:pPr>
      <w:r>
        <w:rPr>
          <w:rFonts w:eastAsia="Calibri"/>
          <w:b/>
          <w:lang w:eastAsia="en-US"/>
        </w:rPr>
        <w:t>Пункт 3. Прогнозируемое поступление доходов в бюджет сельского поселения на 2023 год и на плановый период 2024 и 2025 годов</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1. Утвердить прогнозируемое поступление доходов в бюджет сельского поселения:</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1) на 2023 год согласно приложению 1 к настоящему Решению;</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2) на плановый период 2024 и 2025 годов согласно приложению 2 к настоящему Решению</w:t>
      </w:r>
    </w:p>
    <w:p w:rsidR="00D375C8" w:rsidRDefault="00D375C8" w:rsidP="00D375C8">
      <w:pPr>
        <w:autoSpaceDE w:val="0"/>
        <w:autoSpaceDN w:val="0"/>
        <w:adjustRightInd w:val="0"/>
        <w:ind w:firstLine="709"/>
        <w:jc w:val="both"/>
      </w:pPr>
    </w:p>
    <w:p w:rsidR="00D375C8" w:rsidRDefault="00D375C8" w:rsidP="00D375C8">
      <w:pPr>
        <w:ind w:firstLine="709"/>
        <w:jc w:val="both"/>
        <w:rPr>
          <w:b/>
          <w:bCs/>
        </w:rPr>
      </w:pPr>
      <w:r>
        <w:rPr>
          <w:b/>
          <w:bCs/>
        </w:rPr>
        <w:t>Пункт 4. Бюджетные ассигнования бюджета сельского поселения на 2023 год и на плановый период 2024 и 2025 годов</w:t>
      </w:r>
    </w:p>
    <w:p w:rsidR="00D375C8" w:rsidRDefault="00D375C8" w:rsidP="00D375C8">
      <w:pPr>
        <w:ind w:firstLine="708"/>
        <w:jc w:val="both"/>
      </w:pPr>
      <w:r>
        <w:rPr>
          <w:bCs/>
        </w:rPr>
        <w:t>1. Утвердить общий объем бюджетных ассигнований на исполнение публичных нормативных обязательств на 2023 год в сумме 0,0 тыс.рублей, на 2024 год – в сумме 0,0 тыс.рублей, на 2025 год – в сумме 0,0 тыс.рублей</w:t>
      </w:r>
      <w:r>
        <w:t xml:space="preserve"> </w:t>
      </w:r>
    </w:p>
    <w:p w:rsidR="00D375C8" w:rsidRDefault="00D375C8" w:rsidP="00D375C8">
      <w:pPr>
        <w:ind w:firstLine="708"/>
        <w:jc w:val="both"/>
        <w:rPr>
          <w:bCs/>
          <w:spacing w:val="-1"/>
        </w:rPr>
      </w:pPr>
      <w:r>
        <w:t xml:space="preserve">2. Утвердить в пределах общего объема расходов, установленного пунктом 1 настоящего Решения, распределение бюджетных ассигнований по </w:t>
      </w:r>
      <w:r>
        <w:rPr>
          <w:bCs/>
        </w:rPr>
        <w:t xml:space="preserve">разделам, подразделам, </w:t>
      </w:r>
      <w:r>
        <w:rPr>
          <w:bCs/>
        </w:rPr>
        <w:lastRenderedPageBreak/>
        <w:t xml:space="preserve">целевым статьям, группам (группам и </w:t>
      </w:r>
      <w:r>
        <w:rPr>
          <w:bCs/>
          <w:spacing w:val="-1"/>
        </w:rPr>
        <w:t>подгруппам) видов расходов классификации расходов бюджета сельского поселения:</w:t>
      </w:r>
    </w:p>
    <w:p w:rsidR="00D375C8" w:rsidRDefault="00D375C8" w:rsidP="00D375C8">
      <w:pPr>
        <w:ind w:firstLine="709"/>
        <w:jc w:val="both"/>
      </w:pPr>
      <w:r>
        <w:rPr>
          <w:bCs/>
          <w:spacing w:val="-1"/>
        </w:rPr>
        <w:t xml:space="preserve">1) </w:t>
      </w:r>
      <w:r>
        <w:t>на 2023 год - согласно приложению 3 к настоящему Решению;</w:t>
      </w:r>
    </w:p>
    <w:p w:rsidR="00D375C8" w:rsidRDefault="00D375C8" w:rsidP="00D375C8">
      <w:pPr>
        <w:ind w:firstLine="709"/>
        <w:jc w:val="both"/>
      </w:pPr>
      <w:r>
        <w:t>2) на плановый период 2024 - 2025 годов - согласно приложению 4 к настоящему Решению.</w:t>
      </w:r>
    </w:p>
    <w:p w:rsidR="00D375C8" w:rsidRDefault="00D375C8" w:rsidP="00D375C8">
      <w:pPr>
        <w:ind w:firstLine="709"/>
        <w:jc w:val="both"/>
      </w:pPr>
      <w:r>
        <w:t>3. Утвердить в пределах общего объема расходов, установленного пунктом 1 настоящего Решения, ведомственную структуру расходов бюджета сельского поселения:</w:t>
      </w:r>
    </w:p>
    <w:p w:rsidR="00D375C8" w:rsidRDefault="00D375C8" w:rsidP="00D375C8">
      <w:pPr>
        <w:ind w:firstLine="709"/>
        <w:jc w:val="both"/>
      </w:pPr>
      <w:r>
        <w:t>1) на 2023 год - согласно приложению 5 к настоящему Решению;</w:t>
      </w:r>
    </w:p>
    <w:p w:rsidR="00D375C8" w:rsidRDefault="00D375C8" w:rsidP="00D375C8">
      <w:pPr>
        <w:ind w:firstLine="709"/>
        <w:jc w:val="both"/>
      </w:pPr>
      <w:r>
        <w:t>2) на плановый период 2024 - 2025 годов - согласно приложению 6 к настоящему Решению.</w:t>
      </w:r>
    </w:p>
    <w:p w:rsidR="00D375C8" w:rsidRDefault="00D375C8" w:rsidP="00D375C8">
      <w:pPr>
        <w:ind w:firstLine="708"/>
        <w:jc w:val="both"/>
      </w:pPr>
      <w:r>
        <w:t>4. Утвердить в пределах общего объема расходов распределение бюджетных ассигнований на реализацию муниципальных программ сельского поселения:</w:t>
      </w:r>
      <w:r>
        <w:rPr>
          <w:bCs/>
        </w:rPr>
        <w:t xml:space="preserve"> на 2023 год в сумме 0,0 тыс.рублей, на 2024 год – в сумме 0,0 тыс.рублей, на 2025 год – в сумме 0,0 тыс.рублей</w:t>
      </w:r>
      <w:r>
        <w:t>.</w:t>
      </w:r>
    </w:p>
    <w:p w:rsidR="00D375C8" w:rsidRDefault="00D375C8" w:rsidP="00D375C8">
      <w:pPr>
        <w:ind w:firstLine="705"/>
        <w:jc w:val="both"/>
      </w:pPr>
      <w:r>
        <w:t>5. Утвердить общий объем средств резервного фонда администрации Столбищенского сельского поселения Дмитровского района Орловской области на 2023 год в сумме 0,6 тысяч рублей, на плановый период 2024 - 2025 годов сумме 0,5 тысяч рублей на каждый год.</w:t>
      </w:r>
    </w:p>
    <w:p w:rsidR="00D375C8" w:rsidRDefault="00D375C8" w:rsidP="00D375C8">
      <w:pPr>
        <w:ind w:firstLine="709"/>
        <w:jc w:val="both"/>
      </w:pPr>
      <w:r>
        <w:t xml:space="preserve"> </w:t>
      </w:r>
    </w:p>
    <w:p w:rsidR="00D375C8" w:rsidRDefault="00D375C8" w:rsidP="00D375C8">
      <w:pPr>
        <w:pStyle w:val="3"/>
        <w:ind w:firstLine="709"/>
        <w:jc w:val="both"/>
      </w:pPr>
      <w:r>
        <w:t>Пункт 5. Особенности использования бюджетных  ассигнований</w:t>
      </w:r>
    </w:p>
    <w:p w:rsidR="00D375C8" w:rsidRDefault="00D375C8" w:rsidP="00D375C8">
      <w:pPr>
        <w:ind w:firstLine="709"/>
        <w:jc w:val="both"/>
      </w:pPr>
      <w:r>
        <w:t>1. Заключение и оплата органом местного самоуправления сельского поселения договоров (соглашений, контрактов), исполнение которых осуществляется за счет средств бюджета сельского поселения, производится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w:t>
      </w:r>
    </w:p>
    <w:p w:rsidR="00D375C8" w:rsidRDefault="00D375C8" w:rsidP="00D375C8">
      <w:pPr>
        <w:ind w:firstLine="709"/>
        <w:jc w:val="both"/>
      </w:pPr>
      <w:r>
        <w:t>2. Вытекающие из договоров (соглашений, контрактов), исполнение которых осуществляется за счет средств бюджета сельского поселения, обязательства, принятые органом местного самоуправления поселения сверх доведенных им лимитов бюджетных обязательств, не подлежит оплате за счет средств бюджета поселения.</w:t>
      </w:r>
    </w:p>
    <w:p w:rsidR="00D375C8" w:rsidRDefault="00D375C8" w:rsidP="00D375C8">
      <w:pPr>
        <w:ind w:firstLine="709"/>
        <w:jc w:val="both"/>
      </w:pPr>
      <w:r>
        <w:t>3. 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D375C8" w:rsidRDefault="00D375C8" w:rsidP="00D375C8">
      <w:pPr>
        <w:ind w:firstLine="709"/>
        <w:jc w:val="both"/>
      </w:pPr>
      <w:r>
        <w:t xml:space="preserve">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w:t>
      </w:r>
    </w:p>
    <w:p w:rsidR="00D375C8" w:rsidRDefault="00D375C8" w:rsidP="00D375C8">
      <w:pPr>
        <w:ind w:firstLine="709"/>
        <w:jc w:val="both"/>
      </w:pPr>
      <w:r>
        <w:t>2) в размере  30 процентов суммы договора (контракта), если иное не предусмотрено законодательством РФ, Орловской области, нормативными правовыми актами сельского поселения, - по остальным договорам (контрактам).</w:t>
      </w:r>
    </w:p>
    <w:p w:rsidR="00D375C8" w:rsidRDefault="00D375C8" w:rsidP="00D375C8">
      <w:pPr>
        <w:ind w:firstLine="709"/>
        <w:jc w:val="both"/>
      </w:pPr>
      <w:r>
        <w:t>4. Установленные нормативно-правовыми актами Российской Федерации, Орловской области и Дмитровского района нормативы бюджетных расходов по соответствующим мероприятиям и видам деятельности органов местного самоуправления сельского поселения применяются в пределах бюджетных ассигнований, установленных настоящим Решением.</w:t>
      </w:r>
    </w:p>
    <w:p w:rsidR="00D375C8" w:rsidRDefault="00D375C8" w:rsidP="00D375C8">
      <w:pPr>
        <w:ind w:firstLine="709"/>
        <w:jc w:val="both"/>
      </w:pPr>
    </w:p>
    <w:p w:rsidR="00D375C8" w:rsidRDefault="00D375C8" w:rsidP="00D375C8">
      <w:pPr>
        <w:ind w:firstLine="709"/>
        <w:jc w:val="both"/>
        <w:rPr>
          <w:b/>
          <w:bCs/>
        </w:rPr>
      </w:pPr>
      <w:r>
        <w:rPr>
          <w:b/>
          <w:bCs/>
        </w:rPr>
        <w:t>Пункт 6. Особенности исполнения бюджета сельского поселения в 2023 году</w:t>
      </w:r>
      <w:r>
        <w:rPr>
          <w:b/>
          <w:lang w:eastAsia="en-US"/>
        </w:rPr>
        <w:t xml:space="preserve"> и в плановом периоде 2024 и 2025 годов.</w:t>
      </w:r>
    </w:p>
    <w:p w:rsidR="00D375C8" w:rsidRDefault="00D375C8" w:rsidP="00D375C8">
      <w:pPr>
        <w:pStyle w:val="2"/>
        <w:ind w:firstLine="709"/>
        <w:rPr>
          <w:lang w:eastAsia="en-US"/>
        </w:rPr>
      </w:pPr>
      <w:r>
        <w:t xml:space="preserve">1. </w:t>
      </w:r>
      <w:r>
        <w:rPr>
          <w:lang w:eastAsia="en-US"/>
        </w:rPr>
        <w:t xml:space="preserve">Установить в соответствии с </w:t>
      </w:r>
      <w:hyperlink r:id="rId6" w:history="1">
        <w:r>
          <w:rPr>
            <w:rStyle w:val="a3"/>
            <w:lang w:eastAsia="en-US"/>
          </w:rPr>
          <w:t>пунктом 3 статьи 217</w:t>
        </w:r>
      </w:hyperlink>
      <w:r>
        <w:rPr>
          <w:lang w:eastAsia="en-US"/>
        </w:rPr>
        <w:t xml:space="preserve"> Бюджетного кодекса Российской Федерации следующие дополнительные основания для внесения в 2023 году и в плановом периоде 2024 и 2025 годов (далее по тексту - в текущем году и плановом периоде) изменений в показатели сводной бюджетной росписи бюджета сельского поселения, связанные с особенностями исполнения бюджета сельского поселения:</w:t>
      </w:r>
    </w:p>
    <w:p w:rsidR="00D375C8" w:rsidRDefault="00D375C8" w:rsidP="00D375C8">
      <w:pPr>
        <w:autoSpaceDE w:val="0"/>
        <w:autoSpaceDN w:val="0"/>
        <w:adjustRightInd w:val="0"/>
        <w:ind w:firstLine="709"/>
        <w:jc w:val="both"/>
        <w:rPr>
          <w:lang w:eastAsia="en-US"/>
        </w:rPr>
      </w:pPr>
      <w:r>
        <w:rPr>
          <w:lang w:eastAsia="en-US"/>
        </w:rPr>
        <w:t>1) перераспределение бюджетных ассигнований предусмотренных на реализацию Решения сельского Совета народных депутатов Дмитровского районного Совета народных депутатов «О наказах избирателей депутатам Дмитровского районного Совета народных депутатов»;</w:t>
      </w:r>
    </w:p>
    <w:p w:rsidR="00D375C8" w:rsidRDefault="00D375C8" w:rsidP="00D375C8">
      <w:pPr>
        <w:autoSpaceDE w:val="0"/>
        <w:autoSpaceDN w:val="0"/>
        <w:adjustRightInd w:val="0"/>
        <w:ind w:firstLine="709"/>
        <w:jc w:val="both"/>
        <w:rPr>
          <w:lang w:eastAsia="en-US"/>
        </w:rPr>
      </w:pPr>
      <w:r>
        <w:rPr>
          <w:lang w:eastAsia="en-US"/>
        </w:rPr>
        <w:t>2) перераспределение бюджетных ассигнований предусмотренных на реализацию Закона Орловской области от 26 января 2007 года № 655-ОЗ «О наказах избирателей депутатам Орловского областного Совета народных депутатов» (в случае доведения бюджетных ассигнований на указанные цели из областного бюджета);</w:t>
      </w:r>
    </w:p>
    <w:p w:rsidR="00D375C8" w:rsidRDefault="00D375C8" w:rsidP="00D375C8">
      <w:pPr>
        <w:autoSpaceDE w:val="0"/>
        <w:autoSpaceDN w:val="0"/>
        <w:adjustRightInd w:val="0"/>
        <w:ind w:firstLine="709"/>
        <w:jc w:val="both"/>
        <w:rPr>
          <w:lang w:eastAsia="en-US"/>
        </w:rPr>
      </w:pPr>
      <w:r>
        <w:rPr>
          <w:lang w:eastAsia="en-US"/>
        </w:rPr>
        <w:t>3)  перераспределение бюджетных ассигнований, предусмотренных настоящим Решением, в пределах одной целевой статьи по расходам на обеспечение деятельности органов местного самоуправления, между группами и подгруппами видов расходов классификации расходов бюджета сельского поселения;</w:t>
      </w:r>
    </w:p>
    <w:p w:rsidR="00D375C8" w:rsidRDefault="00D375C8" w:rsidP="00D375C8">
      <w:pPr>
        <w:autoSpaceDE w:val="0"/>
        <w:autoSpaceDN w:val="0"/>
        <w:adjustRightInd w:val="0"/>
        <w:ind w:firstLine="709"/>
        <w:jc w:val="both"/>
        <w:rPr>
          <w:lang w:eastAsia="en-US"/>
        </w:rPr>
      </w:pPr>
      <w:r>
        <w:rPr>
          <w:lang w:eastAsia="en-US"/>
        </w:rPr>
        <w:t>4) перераспределение бюджетных ассигнований в пределах, предусмотренных 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видов расходов классификации расходов бюджета сельского поселения, в соответствии с фактическим поступлением средств;</w:t>
      </w:r>
    </w:p>
    <w:p w:rsidR="00D375C8" w:rsidRDefault="00D375C8" w:rsidP="00D375C8">
      <w:pPr>
        <w:autoSpaceDE w:val="0"/>
        <w:autoSpaceDN w:val="0"/>
        <w:adjustRightInd w:val="0"/>
        <w:ind w:firstLine="709"/>
        <w:jc w:val="both"/>
        <w:rPr>
          <w:lang w:eastAsia="en-US"/>
        </w:rPr>
      </w:pPr>
      <w:r>
        <w:rPr>
          <w:lang w:eastAsia="en-US"/>
        </w:rPr>
        <w:t xml:space="preserve">5) </w:t>
      </w:r>
      <w:r>
        <w:rPr>
          <w:rFonts w:eastAsia="Calibri"/>
        </w:rPr>
        <w:t>перераспределение бюджетных ассигнований, предусмотренных настоящим Решением, в пределах средств, предусмотренных главному распорядителю бюджетных средств, на исполнение судебных актов, судебных постановлений</w:t>
      </w:r>
      <w:r>
        <w:rPr>
          <w:lang w:eastAsia="en-US"/>
        </w:rPr>
        <w:t>;</w:t>
      </w:r>
    </w:p>
    <w:p w:rsidR="00D375C8" w:rsidRDefault="00D375C8" w:rsidP="00D375C8">
      <w:pPr>
        <w:autoSpaceDE w:val="0"/>
        <w:autoSpaceDN w:val="0"/>
        <w:adjustRightInd w:val="0"/>
        <w:ind w:firstLine="709"/>
        <w:jc w:val="both"/>
        <w:rPr>
          <w:lang w:eastAsia="en-US"/>
        </w:rPr>
      </w:pPr>
      <w:r>
        <w:rPr>
          <w:lang w:eastAsia="en-US"/>
        </w:rPr>
        <w:t>6) перераспределение бюджетных ассигнований, предусмотренных настоящим Решением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сельского поселения для обеспечения выплаты заработной платы, начислений на выплаты по оплате труда, пособий, компенсаций и иных социальных выплат, уплаты налогов и сборов;</w:t>
      </w:r>
    </w:p>
    <w:p w:rsidR="00D375C8" w:rsidRDefault="00D375C8" w:rsidP="00D375C8">
      <w:pPr>
        <w:autoSpaceDE w:val="0"/>
        <w:autoSpaceDN w:val="0"/>
        <w:adjustRightInd w:val="0"/>
        <w:ind w:firstLine="709"/>
        <w:jc w:val="both"/>
        <w:rPr>
          <w:lang w:eastAsia="en-US"/>
        </w:rPr>
      </w:pPr>
      <w:r>
        <w:rPr>
          <w:rFonts w:eastAsia="Calibri"/>
        </w:rPr>
        <w:t>7) увеличение бюджетных ассигнований резервного фонда Столбищенского сельского поселения за счет соответствующего уменьшения иных бюджетных ассигнований, предусмотренных на соответствующий финансовый год</w:t>
      </w:r>
      <w:r>
        <w:rPr>
          <w:lang w:eastAsia="en-US"/>
        </w:rPr>
        <w:t>.</w:t>
      </w:r>
    </w:p>
    <w:p w:rsidR="00D375C8" w:rsidRDefault="00D375C8" w:rsidP="00D375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Установить, что </w:t>
      </w:r>
      <w:r>
        <w:rPr>
          <w:rFonts w:ascii="Times New Roman" w:hAnsi="Times New Roman" w:cs="Times New Roman"/>
          <w:sz w:val="24"/>
          <w:szCs w:val="24"/>
          <w:lang w:eastAsia="en-US"/>
        </w:rPr>
        <w:t>в 2023 году и плановом периоде в сводную</w:t>
      </w:r>
      <w:r>
        <w:rPr>
          <w:rFonts w:ascii="Times New Roman" w:hAnsi="Times New Roman" w:cs="Times New Roman"/>
          <w:sz w:val="24"/>
          <w:szCs w:val="24"/>
        </w:rPr>
        <w:t xml:space="preserve"> бюджетную роспись бюджета сельского поселения могут быть внесены изменения без внесения изменений в решение о бюджете на увеличение (уменьшение) бюджетных ассигнований текущего финансового года и планового периода  в соответствии с </w:t>
      </w:r>
      <w:hyperlink r:id="rId7" w:history="1">
        <w:r>
          <w:rPr>
            <w:rStyle w:val="a3"/>
          </w:rPr>
          <w:t>абзацем восьмым  пункта 3 статьи 217</w:t>
        </w:r>
      </w:hyperlink>
      <w:r>
        <w:rPr>
          <w:rFonts w:ascii="Times New Roman" w:hAnsi="Times New Roman" w:cs="Times New Roman"/>
          <w:sz w:val="24"/>
          <w:szCs w:val="24"/>
        </w:rPr>
        <w:t xml:space="preserve"> Бюджетного кодекса Российской Федерации в случае получения уведомление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включая поступления в виде расходных расписаний о доведении главными распорядителями бюджетных средств бюджета сельского поселения лимитов по целевым безвозмездным поступлениям, предоставление которых осуществляется в пределах суммы, необходимой для оплаты денежных обязательств по расходам получателей средств бюджета сельского поселения, источником финансового обеспечения которых являются данные межбюджетные трансферты;</w:t>
      </w:r>
    </w:p>
    <w:p w:rsidR="00D375C8" w:rsidRDefault="00D375C8" w:rsidP="00D375C8">
      <w:pPr>
        <w:pStyle w:val="2"/>
        <w:ind w:firstLine="709"/>
      </w:pPr>
      <w:r>
        <w:t>3. Установить, что расходы бюджета сельского поселения на 2023 год</w:t>
      </w:r>
      <w:r>
        <w:rPr>
          <w:lang w:eastAsia="en-US"/>
        </w:rPr>
        <w:t xml:space="preserve"> и плановый период</w:t>
      </w:r>
      <w:r>
        <w:t xml:space="preserve"> финансируются по мере фактического поступления доходов в бюджет сельского поселения.</w:t>
      </w:r>
    </w:p>
    <w:p w:rsidR="00D375C8" w:rsidRDefault="00D375C8" w:rsidP="00D375C8">
      <w:pPr>
        <w:ind w:firstLine="708"/>
        <w:jc w:val="both"/>
        <w:rPr>
          <w:highlight w:val="yellow"/>
        </w:rPr>
      </w:pPr>
      <w:r>
        <w:t>4. Установить, что не использованные по состоянию на 1 января 2023 года остатки межбюджетных трансфертов, предоставленных из бюджета муниципального района бюджету сельского поселения в форме субвенций, иных межбюджетных трансфертов, имеющих целевое назначение, подлежат возврату в бюджет муниципального района в порядке, установленном Финансовым отделом Дмитровского района Орловской области.</w:t>
      </w:r>
      <w:r>
        <w:rPr>
          <w:highlight w:val="yellow"/>
        </w:rPr>
        <w:t xml:space="preserve"> </w:t>
      </w:r>
    </w:p>
    <w:p w:rsidR="00D375C8" w:rsidRDefault="00D375C8" w:rsidP="00D375C8">
      <w:pPr>
        <w:ind w:firstLine="708"/>
        <w:jc w:val="both"/>
      </w:pPr>
      <w:r>
        <w:t>5.  Установить, что в соответствии со статьей 242.26 Бюджетного кодекса РФ в 2023 году казначейскому сопровождению подлежат следующие целевые средства:</w:t>
      </w:r>
    </w:p>
    <w:p w:rsidR="00D375C8" w:rsidRDefault="00D375C8" w:rsidP="00D375C8">
      <w:pPr>
        <w:ind w:firstLine="708"/>
        <w:jc w:val="both"/>
      </w:pPr>
      <w:r>
        <w:t xml:space="preserve">1) Расчеты по муниципальным контрактам (договорам) о поставке товаров, выполнении работ, оказании услуг,  заключаемым на сумму 50 000,0 тысяч рублей и более, источником финансового обеспечения которых являются средства, предоставляемые из бюджета сельского поселения, а также расчеты по контрактам (договорам), заключаемым в целях исполнения указанных муниципальных контрактов (договоров) на сумму более 600,0 тысяч рублей.   </w:t>
      </w:r>
    </w:p>
    <w:p w:rsidR="00D375C8" w:rsidRDefault="00D375C8" w:rsidP="00D375C8"/>
    <w:p w:rsidR="00D375C8" w:rsidRDefault="00D375C8" w:rsidP="00D375C8">
      <w:pPr>
        <w:pStyle w:val="4"/>
        <w:ind w:firstLine="709"/>
      </w:pPr>
      <w:r>
        <w:t>Пункт 7. Межбюджетные трансферты бюджетам поселений</w:t>
      </w:r>
    </w:p>
    <w:p w:rsidR="00D375C8" w:rsidRDefault="00D375C8" w:rsidP="00D375C8">
      <w:pPr>
        <w:autoSpaceDE w:val="0"/>
        <w:autoSpaceDN w:val="0"/>
        <w:adjustRightInd w:val="0"/>
        <w:ind w:firstLine="709"/>
        <w:jc w:val="both"/>
        <w:rPr>
          <w:rFonts w:eastAsia="Calibri"/>
          <w:lang w:eastAsia="en-US"/>
        </w:rPr>
      </w:pPr>
      <w:r>
        <w:rPr>
          <w:rFonts w:eastAsia="Calibri"/>
          <w:lang w:eastAsia="en-US"/>
        </w:rPr>
        <w:t>1. Утвердить объем межбюджетных трансфертов, получаемых из других бюджетов бюджетной системы Российской Федерации, на 2023 год в сумме 839,9 тыс. рублей, на 2024 год – в сумме 734,8 тыс. рублей, на 2025 год – в сумме 754,9 тыс. рублей.</w:t>
      </w:r>
    </w:p>
    <w:p w:rsidR="00D375C8" w:rsidRDefault="00D375C8" w:rsidP="00D375C8">
      <w:pPr>
        <w:autoSpaceDE w:val="0"/>
        <w:autoSpaceDN w:val="0"/>
        <w:adjustRightInd w:val="0"/>
        <w:ind w:firstLine="709"/>
        <w:jc w:val="both"/>
      </w:pPr>
      <w:r>
        <w:rPr>
          <w:rFonts w:eastAsia="Calibri"/>
          <w:lang w:eastAsia="en-US"/>
        </w:rPr>
        <w:t>2. Утвердить объем межбюджетных трансфертов, передаваемых другим бюджетам бюджетной системы Российской Федерации, на 2023 год в сумме 3,3 тыс. рублей, на 2024 год – в сумме 0,0 тыс. рублей, на 2025 год – в сумме 0,0 тыс. рублей.</w:t>
      </w:r>
    </w:p>
    <w:p w:rsidR="00D375C8" w:rsidRDefault="00D375C8" w:rsidP="00D375C8">
      <w:pPr>
        <w:ind w:firstLine="709"/>
        <w:jc w:val="both"/>
        <w:rPr>
          <w:b/>
          <w:bCs/>
        </w:rPr>
      </w:pPr>
      <w:r>
        <w:t xml:space="preserve"> </w:t>
      </w:r>
    </w:p>
    <w:p w:rsidR="00D375C8" w:rsidRDefault="00D375C8" w:rsidP="00D375C8">
      <w:pPr>
        <w:pStyle w:val="2"/>
        <w:ind w:firstLine="709"/>
        <w:rPr>
          <w:b/>
        </w:rPr>
      </w:pPr>
      <w:r>
        <w:rPr>
          <w:b/>
        </w:rPr>
        <w:t>Пункт 8. Обслуживание муниципального долга сельского поселения</w:t>
      </w:r>
    </w:p>
    <w:p w:rsidR="00D375C8" w:rsidRDefault="00D375C8" w:rsidP="00D375C8">
      <w:pPr>
        <w:pStyle w:val="2"/>
        <w:ind w:firstLine="709"/>
      </w:pPr>
      <w:r>
        <w:t>Установить предельный объем расходов бюджета сельского поселения на обслуживание муниципального долга сельского поселения в 2023 году в сумме 0,0 тысяч рублей, в 2024 году в сумме 0,0 тысяч рублей, в 2025 году в сумме 0,0 тысяч рублей.</w:t>
      </w:r>
    </w:p>
    <w:p w:rsidR="00D375C8" w:rsidRDefault="00D375C8" w:rsidP="00D375C8">
      <w:pPr>
        <w:pStyle w:val="2"/>
        <w:ind w:firstLine="709"/>
      </w:pPr>
    </w:p>
    <w:p w:rsidR="00D375C8" w:rsidRDefault="00D375C8" w:rsidP="00D375C8">
      <w:pPr>
        <w:pStyle w:val="2"/>
        <w:ind w:firstLine="709"/>
        <w:rPr>
          <w:b/>
        </w:rPr>
      </w:pPr>
      <w:r>
        <w:rPr>
          <w:b/>
        </w:rPr>
        <w:t>Пункт 9. Предоставление муниципальных гарантий сельского поселения в валюте Российской Федерации</w:t>
      </w:r>
    </w:p>
    <w:p w:rsidR="00D375C8" w:rsidRDefault="00D375C8" w:rsidP="00D375C8">
      <w:pPr>
        <w:pStyle w:val="2"/>
        <w:ind w:firstLine="709"/>
      </w:pPr>
      <w:r>
        <w:t>Установить, что в 2023 году и плановом периоде 2024 и 2025 годов предоставление муниципальных гарантий сельского поселения не предусматривается.</w:t>
      </w:r>
    </w:p>
    <w:p w:rsidR="00D375C8" w:rsidRDefault="00D375C8" w:rsidP="00D375C8">
      <w:pPr>
        <w:pStyle w:val="2"/>
        <w:ind w:firstLine="709"/>
      </w:pPr>
    </w:p>
    <w:p w:rsidR="00D375C8" w:rsidRDefault="00D375C8" w:rsidP="00D375C8">
      <w:pPr>
        <w:pStyle w:val="2"/>
        <w:ind w:firstLine="709"/>
        <w:rPr>
          <w:b/>
        </w:rPr>
      </w:pPr>
      <w:r>
        <w:rPr>
          <w:b/>
        </w:rPr>
        <w:t>Пункт 10. Муниципальные внутренние заимствования Столбищенского сельского поселения Дмитровского района Орловской области</w:t>
      </w:r>
    </w:p>
    <w:p w:rsidR="00D375C8" w:rsidRDefault="00D375C8" w:rsidP="00D375C8">
      <w:pPr>
        <w:pStyle w:val="2"/>
        <w:ind w:firstLine="709"/>
      </w:pPr>
      <w:r>
        <w:t xml:space="preserve"> 1. Утвердить программу муниципальных внутренних заимствований Столбищенского  сельского поселения на 2023 год и плановый период 2024 и 2025 годов согласно приложению 10 к настоящему решению.</w:t>
      </w:r>
    </w:p>
    <w:p w:rsidR="00D375C8" w:rsidRDefault="00D375C8" w:rsidP="00D375C8">
      <w:pPr>
        <w:pStyle w:val="2"/>
        <w:ind w:firstLine="709"/>
      </w:pPr>
      <w:r>
        <w:t xml:space="preserve"> 2.Установить верхний предел муниципального долга Столбищенского сельского поселения: </w:t>
      </w:r>
    </w:p>
    <w:p w:rsidR="00D375C8" w:rsidRDefault="00D375C8" w:rsidP="00D375C8">
      <w:pPr>
        <w:pStyle w:val="2"/>
        <w:ind w:firstLine="709"/>
      </w:pPr>
      <w:r>
        <w:t xml:space="preserve">на 1 января 2024 года – в сумме 0,0 тыс. рублей, в том числе верхний предел муниципального долга по муниципальным гарантиям на 1 января 2024 года – в сумме 0,0 тыс. рублей; </w:t>
      </w:r>
    </w:p>
    <w:p w:rsidR="00D375C8" w:rsidRDefault="00D375C8" w:rsidP="00D375C8">
      <w:pPr>
        <w:pStyle w:val="2"/>
        <w:ind w:firstLine="709"/>
      </w:pPr>
      <w:r>
        <w:t xml:space="preserve">на 1 января 2025 года – в сумме 0,0 тыс. рублей, в том числе верхний предел муниципального долга по муниципальным гарантиям сельского поселения на 1 января 2025 года – в сумме 0,0 тыс. рублей; </w:t>
      </w:r>
    </w:p>
    <w:p w:rsidR="00D375C8" w:rsidRDefault="00D375C8" w:rsidP="00D375C8">
      <w:pPr>
        <w:pStyle w:val="2"/>
        <w:ind w:firstLine="709"/>
      </w:pPr>
      <w:r>
        <w:t>на 1 января 2026 года – в сумме 0 рублей, в том числе верхний предел муниципального долга по муниципальным гарантиям сельского поселения на 1 января 2026 года – в сумме 0,0 тыс. рублей.</w:t>
      </w:r>
    </w:p>
    <w:p w:rsidR="00D375C8" w:rsidRDefault="00D375C8" w:rsidP="00D375C8">
      <w:pPr>
        <w:pStyle w:val="2"/>
        <w:ind w:firstLine="709"/>
      </w:pPr>
    </w:p>
    <w:p w:rsidR="00D375C8" w:rsidRDefault="00D375C8" w:rsidP="00D375C8">
      <w:pPr>
        <w:pStyle w:val="2"/>
        <w:ind w:firstLine="709"/>
        <w:rPr>
          <w:b/>
        </w:rPr>
      </w:pPr>
      <w:r>
        <w:rPr>
          <w:b/>
        </w:rPr>
        <w:t>Пункт 11. Источники финансирования дефицита бюджета сельского поселения на 2023 год и на плановый период 2024 и 2025 годов</w:t>
      </w:r>
    </w:p>
    <w:p w:rsidR="00D375C8" w:rsidRDefault="00D375C8" w:rsidP="00D375C8">
      <w:pPr>
        <w:pStyle w:val="2"/>
        <w:ind w:firstLine="709"/>
      </w:pPr>
      <w:r>
        <w:t>Утвердить источники финансирования дефицита бюджета сельского поселения:</w:t>
      </w:r>
    </w:p>
    <w:p w:rsidR="00D375C8" w:rsidRDefault="00D375C8" w:rsidP="00D375C8">
      <w:pPr>
        <w:pStyle w:val="2"/>
        <w:ind w:firstLine="709"/>
      </w:pPr>
      <w:r>
        <w:t>1) на 2023 год – согласно приложению 7 к настоящему Решению;</w:t>
      </w:r>
    </w:p>
    <w:p w:rsidR="00D375C8" w:rsidRDefault="00D375C8" w:rsidP="00D375C8">
      <w:pPr>
        <w:pStyle w:val="2"/>
        <w:ind w:firstLine="709"/>
        <w:rPr>
          <w:b/>
        </w:rPr>
      </w:pPr>
      <w:r>
        <w:t>2) и на плановый период 2024 и 2025 годов согласно приложению 8 к настоящему Решению</w:t>
      </w:r>
    </w:p>
    <w:p w:rsidR="00D375C8" w:rsidRDefault="00D375C8" w:rsidP="00D375C8">
      <w:pPr>
        <w:pStyle w:val="2"/>
        <w:ind w:firstLine="709"/>
        <w:rPr>
          <w:b/>
        </w:rPr>
      </w:pPr>
    </w:p>
    <w:p w:rsidR="00D375C8" w:rsidRDefault="00D375C8" w:rsidP="00D375C8">
      <w:pPr>
        <w:pStyle w:val="2"/>
        <w:ind w:firstLine="709"/>
        <w:rPr>
          <w:b/>
          <w:bCs/>
        </w:rPr>
      </w:pPr>
      <w:r>
        <w:rPr>
          <w:b/>
          <w:bCs/>
        </w:rPr>
        <w:t>Пункт 12. Об особенности действия отдельных законодательных актов сельского поселения в связи с принятием настоящего Решения</w:t>
      </w:r>
    </w:p>
    <w:p w:rsidR="00D375C8" w:rsidRDefault="00D375C8" w:rsidP="00D375C8">
      <w:pPr>
        <w:pStyle w:val="2"/>
        <w:ind w:firstLine="709"/>
      </w:pPr>
      <w:r>
        <w:t xml:space="preserve"> Установить, что нормативные правовые акты, влекущие дополнительные расходы за счет средств бюджета сельского поселения в 2023 году и на плановый период 2024 и 2025 годов,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бюджета сельского поселения на 2023 год и на плановый период 2024 и 2025 годов.</w:t>
      </w:r>
    </w:p>
    <w:p w:rsidR="00D375C8" w:rsidRDefault="00D375C8" w:rsidP="00D375C8">
      <w:pPr>
        <w:pStyle w:val="2"/>
        <w:ind w:firstLine="709"/>
        <w:rPr>
          <w:b/>
          <w:bCs/>
        </w:rPr>
      </w:pPr>
    </w:p>
    <w:p w:rsidR="00D375C8" w:rsidRDefault="00D375C8" w:rsidP="00D375C8">
      <w:pPr>
        <w:pStyle w:val="2"/>
        <w:ind w:firstLine="709"/>
        <w:rPr>
          <w:b/>
          <w:bCs/>
        </w:rPr>
      </w:pPr>
      <w:r>
        <w:rPr>
          <w:b/>
          <w:bCs/>
        </w:rPr>
        <w:t>Пункт 13. Вступление в силу настоящего Решения</w:t>
      </w:r>
      <w:r>
        <w:t xml:space="preserve">          </w:t>
      </w:r>
    </w:p>
    <w:p w:rsidR="00D375C8" w:rsidRDefault="00D375C8" w:rsidP="00D375C8">
      <w:pPr>
        <w:pStyle w:val="2"/>
        <w:ind w:firstLine="709"/>
        <w:jc w:val="left"/>
      </w:pPr>
      <w:r>
        <w:t>Настоящее Решение вступает в силу с 1 января 2023 года.</w:t>
      </w:r>
    </w:p>
    <w:p w:rsidR="00D375C8" w:rsidRDefault="00D375C8" w:rsidP="00D375C8">
      <w:pPr>
        <w:ind w:left="705" w:firstLine="709"/>
        <w:jc w:val="both"/>
      </w:pPr>
    </w:p>
    <w:p w:rsidR="00D375C8" w:rsidRDefault="00D375C8" w:rsidP="00D375C8">
      <w:pPr>
        <w:ind w:left="705"/>
        <w:jc w:val="both"/>
      </w:pPr>
    </w:p>
    <w:p w:rsidR="00D375C8" w:rsidRDefault="00D375C8" w:rsidP="00D375C8"/>
    <w:p w:rsidR="00D375C8" w:rsidRDefault="00D375C8" w:rsidP="00D375C8">
      <w:pPr>
        <w:jc w:val="center"/>
      </w:pPr>
      <w:r>
        <w:t>Глава сельского поселения                                                                  В.И.Серёжечкина</w:t>
      </w:r>
    </w:p>
    <w:p w:rsidR="00D375C8" w:rsidRDefault="00D375C8" w:rsidP="00D375C8"/>
    <w:p w:rsidR="00D375C8" w:rsidRDefault="00D375C8" w:rsidP="00D375C8"/>
    <w:p w:rsidR="00D375C8" w:rsidRDefault="00D375C8" w:rsidP="00D375C8"/>
    <w:p w:rsidR="00D375C8" w:rsidRDefault="00D375C8" w:rsidP="00D375C8"/>
    <w:p w:rsidR="00D375C8" w:rsidRDefault="00D375C8" w:rsidP="00D375C8"/>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D375C8" w:rsidRDefault="00D375C8" w:rsidP="00D375C8">
      <w:pPr>
        <w:jc w:val="right"/>
      </w:pPr>
    </w:p>
    <w:p w:rsidR="007F6542" w:rsidRDefault="007F6542">
      <w:bookmarkStart w:id="0" w:name="_GoBack"/>
      <w:bookmarkEnd w:id="0"/>
    </w:p>
    <w:sectPr w:rsidR="007F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F5"/>
    <w:rsid w:val="00081EF5"/>
    <w:rsid w:val="007F6542"/>
    <w:rsid w:val="00D3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71173A-8C09-40E8-9C12-23635905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C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D375C8"/>
    <w:pPr>
      <w:keepNext/>
      <w:ind w:firstLine="705"/>
      <w:jc w:val="both"/>
      <w:outlineLvl w:val="3"/>
    </w:pPr>
    <w:rPr>
      <w:b/>
      <w:bCs/>
    </w:rPr>
  </w:style>
  <w:style w:type="paragraph" w:styleId="6">
    <w:name w:val="heading 6"/>
    <w:basedOn w:val="a"/>
    <w:next w:val="a"/>
    <w:link w:val="60"/>
    <w:semiHidden/>
    <w:unhideWhenUsed/>
    <w:qFormat/>
    <w:rsid w:val="00D375C8"/>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375C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D375C8"/>
    <w:rPr>
      <w:rFonts w:ascii="Times New Roman" w:eastAsia="Times New Roman" w:hAnsi="Times New Roman" w:cs="Times New Roman"/>
      <w:b/>
      <w:bCs/>
      <w:sz w:val="24"/>
      <w:szCs w:val="24"/>
      <w:lang w:eastAsia="ru-RU"/>
    </w:rPr>
  </w:style>
  <w:style w:type="character" w:styleId="a3">
    <w:name w:val="Hyperlink"/>
    <w:semiHidden/>
    <w:unhideWhenUsed/>
    <w:rsid w:val="00D375C8"/>
    <w:rPr>
      <w:color w:val="0000FF"/>
      <w:u w:val="single"/>
    </w:rPr>
  </w:style>
  <w:style w:type="paragraph" w:styleId="2">
    <w:name w:val="Body Text 2"/>
    <w:basedOn w:val="a"/>
    <w:link w:val="20"/>
    <w:semiHidden/>
    <w:unhideWhenUsed/>
    <w:rsid w:val="00D375C8"/>
    <w:pPr>
      <w:jc w:val="both"/>
    </w:pPr>
  </w:style>
  <w:style w:type="character" w:customStyle="1" w:styleId="20">
    <w:name w:val="Основной текст 2 Знак"/>
    <w:basedOn w:val="a0"/>
    <w:link w:val="2"/>
    <w:semiHidden/>
    <w:rsid w:val="00D375C8"/>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D375C8"/>
    <w:pPr>
      <w:ind w:firstLine="705"/>
      <w:jc w:val="center"/>
    </w:pPr>
    <w:rPr>
      <w:b/>
      <w:bCs/>
    </w:rPr>
  </w:style>
  <w:style w:type="character" w:customStyle="1" w:styleId="30">
    <w:name w:val="Основной текст с отступом 3 Знак"/>
    <w:basedOn w:val="a0"/>
    <w:link w:val="3"/>
    <w:semiHidden/>
    <w:rsid w:val="00D375C8"/>
    <w:rPr>
      <w:rFonts w:ascii="Times New Roman" w:eastAsia="Times New Roman" w:hAnsi="Times New Roman" w:cs="Times New Roman"/>
      <w:b/>
      <w:bCs/>
      <w:sz w:val="24"/>
      <w:szCs w:val="24"/>
      <w:lang w:eastAsia="ru-RU"/>
    </w:rPr>
  </w:style>
  <w:style w:type="paragraph" w:customStyle="1" w:styleId="ConsPlusNormal">
    <w:name w:val="ConsPlusNormal"/>
    <w:rsid w:val="00D37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80EF4A18B320E5F1326BC613AD86D99968BC45B1758A312933C7B8935EDB9D691DAC02C2B5A4X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937F8F26580B519C358328DA9BD11D46BA6F393328391FFC9A24CC2F65E2A74C8491DE154349682O3WBJ" TargetMode="External"/><Relationship Id="rId5" Type="http://schemas.openxmlformats.org/officeDocument/2006/relationships/hyperlink" Target="consultantplus://offline/ref=1E6A13248ACDD2A19D037894F13FE302F970BA6487ECBDC2B2378D263CFA0D749FC89F799A9AAE55260CD675C58E1D796F1A13C107E92DB9ACE66Cs1h8L" TargetMode="External"/><Relationship Id="rId4" Type="http://schemas.openxmlformats.org/officeDocument/2006/relationships/hyperlink" Target="consultantplus://offline/ref=1E6A13248ACDD2A19D036699E753BC0DFD73ED6A83EAB596EB68D67B6BF30723D887C63BDE94AD5C24068A238A8F413D380913CA07EB24A5sAhF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2130</Words>
  <Characters>12142</Characters>
  <Application>Microsoft Office Word</Application>
  <DocSecurity>0</DocSecurity>
  <Lines>101</Lines>
  <Paragraphs>28</Paragraphs>
  <ScaleCrop>false</ScaleCrop>
  <Company>SPecialiST RePack</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2023-02-10T06:56:00Z</dcterms:created>
  <dcterms:modified xsi:type="dcterms:W3CDTF">2023-02-10T06:56:00Z</dcterms:modified>
</cp:coreProperties>
</file>