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CBE" w:rsidRDefault="00973CBE" w:rsidP="00973CBE">
      <w:pPr>
        <w:shd w:val="clear" w:color="auto" w:fill="FFFFFF" w:themeFill="background1"/>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Об административной ответственности за пропаганду либо публичное демонстрирование нацистской атрибутики.</w:t>
      </w:r>
    </w:p>
    <w:p w:rsidR="00973CBE" w:rsidRDefault="00973CBE" w:rsidP="00973CBE">
      <w:pPr>
        <w:shd w:val="clear" w:color="auto" w:fill="FFFFFF" w:themeFill="background1"/>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p>
    <w:p w:rsidR="00973CBE" w:rsidRDefault="00973CBE" w:rsidP="00973CBE">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Положениями Федерального закона от 19.05.2005 № 80-ФЗ «Об увековечении Победы советского народа в Великой Отечественной войне 1941-1945 годов» (статья 6) закреплено, что важнейшим направлением государственной политики Российской Федерации по увековечению Победы советского народа в Великой Отечественной войне является решительная борьба с проявлениями фашизма. В Российской Федерации запрещается использование в любой форме нацистской символики как оскорбляющей многонациональный народ и память о понесенных в Великой Отечественной войне жертвах.</w:t>
      </w:r>
    </w:p>
    <w:p w:rsidR="00973CBE" w:rsidRDefault="00973CBE" w:rsidP="00973CBE">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Согласно статье 1 Федерального закона от 25.07.2002 № 114-ФЗ «О противодействии экстремистской деятельности» пропаганда и публичное демонстрирование нацистской атрибутики или символики либо атрибутики или символики, сходной с нацистской до степени смешения, либо публичное демонстрирование атрибутики или символики экстремистских организаций определены в качестве одного из видов экстремистской деятельности (экстремизма). За обозначенные проявления экстремизма законодателем установлена административная ответственность.</w:t>
      </w:r>
    </w:p>
    <w:p w:rsidR="00973CBE" w:rsidRDefault="00973CBE" w:rsidP="00973CBE">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Виновные лица подлежат ответственности по части 1 статьи 20.3 КоАП РФ за пропаганду и публичные выставление, показ, вывешивание, изображение, а также другие формы демонстрации нацистской атрибутики и символики, сходной с ними до степени смешения, воспроизведении нацистских или сходных с нацистскими до степени смешения приветствий и приветственных жестов, либо за любые другие действия, делающие рассматриваемые атрибутику и символику доступными для восприятия других лиц, в том числе посредством публикации в средствах массовой информации, размещении в сети интернет.</w:t>
      </w:r>
    </w:p>
    <w:p w:rsidR="00973CBE" w:rsidRDefault="00973CBE" w:rsidP="00973CBE">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Объективную сторону административного правонарушения, предусмотренного ч. 2 статьи 20.3 КоАП РФ, образуют изготовление предметов, воспроизводящих или изображающих нацистскую атрибутику и символику или атрибутику и символику, сходную с ними до степени смешения, а также сбыт рассматриваемой атрибутики или символики, включая их продажу или иную передачу другим лицам.</w:t>
      </w:r>
    </w:p>
    <w:p w:rsidR="00973CBE" w:rsidRDefault="00973CBE" w:rsidP="00973CBE">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 совершение административного правонарушения, предусмотренного ч. 1 ст. 20.3 КоАП РФ  гражданам назначается наказание в виде административного штрафа в размере от 1 000 до 2 000 рублей либо административный арест на срок до 15 суток; на должностных лиц - от 1 000 до 4 000 рублей; на юридических лиц - от 10 000 до 50 000 рублей.</w:t>
      </w:r>
    </w:p>
    <w:p w:rsidR="00973CBE" w:rsidRDefault="00973CBE" w:rsidP="00973CBE">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Совершение административного правонарушения, предусмотренного ч. 2 ст. 20.3 КоАП РФ влечет наказание в виде административного штрафа на граждан в размере от 1 000 до 2 500 рублей; на должностных лиц - от 2 000 до 5 000 рублей; на юридических лиц - от 20 000 до 100 000 рублей.</w:t>
      </w:r>
    </w:p>
    <w:p w:rsidR="00973CBE" w:rsidRDefault="00973CBE" w:rsidP="00973CBE">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 назначении наказания как по части 1, так и по части 2 комментируемой статьи в обязательном порядке решается вопрос о конфискации предмета административного правонарушения.</w:t>
      </w:r>
    </w:p>
    <w:p w:rsidR="00973CBE" w:rsidRDefault="00973CBE" w:rsidP="00973CBE">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p>
    <w:p w:rsidR="00973CBE" w:rsidRDefault="00973CBE" w:rsidP="00973CBE">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Об уголовной ответственности за розничную продажу алкогольной продукции несовершеннолетним.</w:t>
      </w:r>
    </w:p>
    <w:p w:rsidR="00973CBE" w:rsidRDefault="00973CBE" w:rsidP="00973CBE">
      <w:pPr>
        <w:shd w:val="clear" w:color="auto" w:fill="FFFFFF"/>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p>
    <w:p w:rsidR="00973CBE" w:rsidRDefault="00973CBE" w:rsidP="00973CB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Согласно п. 11 ч. 2 ст.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законодателем закреплено, что розничная продажа алкогольной продукции несовершеннолетним не допускается.</w:t>
      </w:r>
    </w:p>
    <w:p w:rsidR="00973CBE" w:rsidRDefault="00973CBE" w:rsidP="00973CB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Несоблюдение указанного запрета влечет для виновных лиц привлечение к административной либо уголовной ответственности.</w:t>
      </w:r>
    </w:p>
    <w:p w:rsidR="00973CBE" w:rsidRDefault="00973CBE" w:rsidP="00973CB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Статьей 151.1 Уголовного кодекса Российской Федерации предусмотрена уголовная ответственность за розничную продажу несовершеннолетним алкогольной продукции, если это деяние совершено неоднократно.</w:t>
      </w:r>
    </w:p>
    <w:p w:rsidR="00973CBE" w:rsidRDefault="00973CBE" w:rsidP="00973CB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Согласно примечанию к статье неоднократной признается розничная продажа несовершеннолетнему алкогольной продукции лицом, ранее привлеченным к административному наказанию за аналогичное деяние, в период, когда лицо считается подвергнутым административному наказанию.</w:t>
      </w:r>
    </w:p>
    <w:p w:rsidR="00973CBE" w:rsidRDefault="00973CBE" w:rsidP="00973CB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силу статьи 4.6. КоАП РФ лицо, которому назначено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1 года со дня окончания исполнения данного постановления.</w:t>
      </w:r>
    </w:p>
    <w:p w:rsidR="00973CBE" w:rsidRDefault="00973CBE" w:rsidP="00973CB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этого следует, что для привлечения лица к уголовной ответственности по статье 151.1 УК РФ, оно должно быть ранее подвергнуто административному наказанию за административное правонарушение, предусмотренное ч. 2.1 ст. 14.16 КоАП РФ (розничная продажа несовершеннолетнему алкогольной продукции, если это действие не содержит уголовно наказуемого деяния). При этом преступное деяние должно быть совершено в период со дня вступления в законную силу постановления о назначении административного наказания за административно наказуемое деяние и до истечения одного года со дня окончания исполнения указанного постановления.</w:t>
      </w:r>
    </w:p>
    <w:p w:rsidR="00973CBE" w:rsidRDefault="00973CBE" w:rsidP="00973CB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Санкцией статьи 151.1 УК РФ предусмотрено наказание для виновных в виде штрафа в размере от 50 000 до 80 000 рублей или в размере заработной платы или иного дохода осужденного за период от 3 до 6 месяцев либо исправительных работ на срок до 1 года с лишением права занимать определенные должности или заниматься определенной деятельностью на срок до 3 лет или без такового.</w:t>
      </w:r>
    </w:p>
    <w:p w:rsidR="00973CBE" w:rsidRDefault="00973CBE" w:rsidP="00973CBE">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p>
    <w:p w:rsidR="008A7746" w:rsidRDefault="00973CBE">
      <w:bookmarkStart w:id="0" w:name="_GoBack"/>
      <w:bookmarkEnd w:id="0"/>
    </w:p>
    <w:sectPr w:rsidR="008A77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90"/>
    <w:rsid w:val="00942490"/>
    <w:rsid w:val="00973CBE"/>
    <w:rsid w:val="00DF76F3"/>
    <w:rsid w:val="00E06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ED547-7CBD-453B-A7B1-3789DC02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CB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8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781</Words>
  <Characters>4453</Characters>
  <Application>Microsoft Office Word</Application>
  <DocSecurity>0</DocSecurity>
  <Lines>37</Lines>
  <Paragraphs>10</Paragraphs>
  <ScaleCrop>false</ScaleCrop>
  <Company>SPecialiST RePack</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administracia</dc:creator>
  <cp:keywords/>
  <dc:description/>
  <cp:lastModifiedBy>administracia</cp:lastModifiedBy>
  <cp:revision>3</cp:revision>
  <dcterms:created xsi:type="dcterms:W3CDTF">2019-08-09T06:33:00Z</dcterms:created>
  <dcterms:modified xsi:type="dcterms:W3CDTF">2019-08-09T06:34:00Z</dcterms:modified>
</cp:coreProperties>
</file>