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122" w:rsidRDefault="00A71F5F">
      <w:pPr>
        <w:pStyle w:val="normal"/>
        <w:jc w:val="center"/>
      </w:pPr>
      <w:r>
        <w:rPr>
          <w:noProof/>
        </w:rPr>
        <w:drawing>
          <wp:inline distT="0" distB="0" distL="0" distR="0">
            <wp:extent cx="4791075" cy="552450"/>
            <wp:effectExtent l="0" t="0" r="0" b="0"/>
            <wp:docPr id="2" name="image1.png" descr="C:\Users\IgoshinaEV\Pictures\для универсальных баннеров\Лого в строчку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IgoshinaEV\Pictures\для универсальных баннеров\Лого в строчку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552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85122" w:rsidRDefault="00A85122">
      <w:pPr>
        <w:pStyle w:val="normal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85122" w:rsidRDefault="00A71F5F">
      <w:pPr>
        <w:pStyle w:val="normal"/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 квартирах теперь запрещено размещать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хостелы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!</w:t>
      </w:r>
    </w:p>
    <w:p w:rsidR="00A85122" w:rsidRDefault="00A71F5F">
      <w:pPr>
        <w:pStyle w:val="normal"/>
        <w:spacing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Кадастровая палата сообщает, что с 1 октября в России в жилом фонде нельзя будет размещать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хостелы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A85122" w:rsidRDefault="00A71F5F">
      <w:pPr>
        <w:pStyle w:val="normal"/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 октября вступает в силу закон №59-ФЗ от 15.04.2019, который вносит изменения в Жилищный кодекс РФ, запрещающие размещение гостиниц в жилых домах.  Часто имеет место  нарушение прав жильцов, например,  из-за шума.  В последнее время также выросло количест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во «проблемных»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хостелов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 В Кадастровой палате разъяснили действие нового закона и рассказали, как проверить назначение помещения. </w:t>
      </w:r>
    </w:p>
    <w:p w:rsidR="00A85122" w:rsidRDefault="00A71F5F">
      <w:pPr>
        <w:pStyle w:val="normal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Хостелы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многоквартирных домах не соответствовали требованиям, предъявляемым гостиницам, в них не соблюдались требования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ограничению шума, чистоте и т.п. Жильцам других квартир, недовольных таким соседством, приходилось добиваться закрытия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хостела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через суд. Новый закон запрещает размещать на территории жилой квартиры частные мини- гостиницы. </w:t>
      </w:r>
    </w:p>
    <w:p w:rsidR="00A85122" w:rsidRDefault="00A71F5F">
      <w:pPr>
        <w:pStyle w:val="normal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Ранее не было ограничений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размещению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хостелов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но теперь они должны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находится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только на территории помещений нежилого назначения. С 1 октября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хостелы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должны иметь отдельный вход и быть оборудованы звукоизоляцией, сигнализацией, сейфами, соответствовать требованиям пожарной безопас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ности.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Хостелы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должны размещаться на первых этажах. Расположение выше допустимо, если под ними только аналогичные нежилые помещения.</w:t>
      </w:r>
    </w:p>
    <w:p w:rsidR="00A85122" w:rsidRDefault="00A71F5F">
      <w:pPr>
        <w:pStyle w:val="normal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Если у кого-то из жильцов возникло подозрение, что в квартире по соседству располагается гостиница, перед направлением жал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об в надзорный орган лучше уточнить, действительно ли при ее организации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были допущены нарушения. Если возникают претензии к соседям, а также подозрения, что у них незаконная гостиница, следует уточнить статус помещения прежде, чем обращаться в надзорные о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рганы. Для этого нужно заказать выписку из единого реестра недвижимости (ЕГРН) об общих характеристиках этого объекта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», – говорит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эксперт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Кадастровай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палаты Анна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Бочарова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85122" w:rsidRDefault="00A71F5F">
      <w:pPr>
        <w:pStyle w:val="normal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Чтобы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хостел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продолжил работу после 1 октября, занимаемое им помещение должно быть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переведено из жилого фонда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нежилой. Перевести квартиру в нежилое помещение для последующего размещения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хостела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возможно при соблюдении необходимых требований: помещение должно находиться на первом этаже (или выше, но при условии, что под ним все помещени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– нежилые); иметь отдельный вход или возможность его сделать, а в помещении никто фактически не должен проживать. </w:t>
      </w:r>
    </w:p>
    <w:p w:rsidR="00A85122" w:rsidRDefault="00A71F5F">
      <w:pPr>
        <w:pStyle w:val="normal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Стоит отметить, что в этом году правила перевода в нежилой фонд существенно ужесточились. Согласно Федеральному закону № 116-ФЗ «О внесении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изменений в Жилищный кодекс Российской Федерации», прежде чем обращаться в уполномоченный орган с заявлением о переводе жилого помещения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нежилое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собственник должен заручиться письменным согласием каждого владельца примыкающих к его квартире помещений, </w:t>
      </w:r>
      <w:r>
        <w:rPr>
          <w:rFonts w:ascii="Times New Roman" w:eastAsia="Times New Roman" w:hAnsi="Times New Roman" w:cs="Times New Roman"/>
          <w:sz w:val="28"/>
          <w:szCs w:val="28"/>
        </w:rPr>
        <w:t>а также большинством голосов владельцев жилых и нежилых помещений, расположенных в подъезде.</w:t>
      </w:r>
    </w:p>
    <w:p w:rsidR="00A85122" w:rsidRDefault="00A71F5F">
      <w:pPr>
        <w:pStyle w:val="normal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Закон не имеет обратного действия, но наделяет жильцов правом решать, будет ли открыто очередное коммерческое помещение в их доме. </w:t>
      </w:r>
    </w:p>
    <w:p w:rsidR="00A85122" w:rsidRDefault="00A71F5F">
      <w:pPr>
        <w:pStyle w:val="normal"/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Некоторые жильцы первых этажей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уже столкнулись с проблемой соседствовать с офисом. Новый закон поддержит их права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», – отмечает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эксперт Федеральной кадастровой палаты Анна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Бочарова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</w:p>
    <w:p w:rsidR="00A85122" w:rsidRDefault="00A71F5F">
      <w:pPr>
        <w:pStyle w:val="normal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Отдельно отметим, что запрет на размещение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хостелов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жилых домах не подразумевает ликвидации права собс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твенника квартиры или дома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сдать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его в наем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 Заключив с жильцом договор найма, правообладатель может сдать жилое помещение на любой срок. </w:t>
      </w:r>
    </w:p>
    <w:p w:rsidR="00A85122" w:rsidRDefault="00A71F5F">
      <w:pPr>
        <w:pStyle w:val="normal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Ранее в марте Всероссийский центр изучения общественного мнения (ВЦИОМ) </w:t>
      </w:r>
      <w:hyperlink r:id="rId5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опубликовал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данные исследования о том, как россияне оценивают законопроект о запрете размещения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хостелов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жилых этажах многоквартирных домов. Как показали опросы, большинство россиян (70%) уверены, что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хостелы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многоквартирных домах созда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ют неудобства для других жителей. </w:t>
      </w:r>
    </w:p>
    <w:p w:rsidR="00A85122" w:rsidRDefault="00A71F5F">
      <w:pPr>
        <w:pStyle w:val="normal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Нааример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с 2013 по 2016 год в Москве отмечался </w:t>
      </w:r>
      <w:hyperlink r:id="rId6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значительный рост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посту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пающих обращений граждан по вопросу размещения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хостелов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жилых домах. Основным предметом жалоб являлось отсутствие отдельного входа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хостел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и, как следствие, беспокойство жителей дома из-за постоянной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смены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проживающих и многочисленных нарушений обществе</w:t>
      </w:r>
      <w:r>
        <w:rPr>
          <w:rFonts w:ascii="Times New Roman" w:eastAsia="Times New Roman" w:hAnsi="Times New Roman" w:cs="Times New Roman"/>
          <w:sz w:val="28"/>
          <w:szCs w:val="28"/>
        </w:rPr>
        <w:t>нного порядка.</w:t>
      </w:r>
    </w:p>
    <w:p w:rsidR="00A85122" w:rsidRDefault="00A85122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5122" w:rsidRDefault="00A85122">
      <w:pPr>
        <w:pStyle w:val="normal"/>
        <w:shd w:val="clear" w:color="auto" w:fill="FFFFFF"/>
        <w:spacing w:after="225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85122" w:rsidRDefault="00A8512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85122" w:rsidRDefault="00A85122">
      <w:pPr>
        <w:pStyle w:val="normal"/>
        <w:spacing w:before="280" w:after="280"/>
        <w:rPr>
          <w:rFonts w:ascii="Quattrocento Sans" w:eastAsia="Quattrocento Sans" w:hAnsi="Quattrocento Sans" w:cs="Quattrocento Sans"/>
          <w:sz w:val="20"/>
          <w:szCs w:val="20"/>
        </w:rPr>
      </w:pPr>
    </w:p>
    <w:sectPr w:rsidR="00A85122" w:rsidSect="00A85122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Quattrocento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5122"/>
    <w:rsid w:val="00A71F5F"/>
    <w:rsid w:val="00A85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A8512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A8512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A8512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A8512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A85122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A8512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0">
    <w:name w:val="normal"/>
    <w:rsid w:val="00A85122"/>
  </w:style>
  <w:style w:type="table" w:customStyle="1" w:styleId="TableNormal">
    <w:name w:val="Table Normal"/>
    <w:rsid w:val="00A8512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A85122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">
    <w:name w:val="normal"/>
    <w:rsid w:val="00A85122"/>
  </w:style>
  <w:style w:type="table" w:customStyle="1" w:styleId="TableNormal0">
    <w:name w:val="Table Normal"/>
    <w:rsid w:val="00A8512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normal"/>
    <w:next w:val="normal"/>
    <w:rsid w:val="00A8512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A71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1F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77.rospotrebnadzor.ru/index.php/napravlenie/sannadzor/6010-o-kontrole-za-razmeshcheniem-i-deyatelnostyu-khostelov-v-2017-godu" TargetMode="External"/><Relationship Id="rId5" Type="http://schemas.openxmlformats.org/officeDocument/2006/relationships/hyperlink" Target="https://wciom.ru/index.php?id=236&amp;uid=9592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636</Words>
  <Characters>3630</Characters>
  <Application>Microsoft Office Word</Application>
  <DocSecurity>0</DocSecurity>
  <Lines>30</Lines>
  <Paragraphs>8</Paragraphs>
  <ScaleCrop>false</ScaleCrop>
  <Company/>
  <LinksUpToDate>false</LinksUpToDate>
  <CharactersWithSpaces>4258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cp:lastPrinted>2019-10-25T06:28:00Z</cp:lastPrinted>
  <dcterms:created xsi:type="dcterms:W3CDTF">2019-10-25T06:28:00Z</dcterms:created>
  <dcterms:modified xsi:type="dcterms:W3CDTF">2019-10-25T06:28:00Z</dcterms:modified>
</cp:coreProperties>
</file>